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Załącznik nr 8 do Zapytania ofertowego nr 2/2025 z dnia 25.11.2025 r. – Oświadczenie klauzula informacyjna RODO</w:t>
      </w:r>
    </w:p>
    <w:p w:rsidR="00000000" w:rsidDel="00000000" w:rsidP="00000000" w:rsidRDefault="00000000" w:rsidRPr="00000000" w14:paraId="00000002">
      <w:pPr>
        <w:keepNext w:val="1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ab/>
        <w:tab/>
        <w:tab/>
        <w:tab/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after="0" w:line="276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                                                      </w:t>
        <w:tab/>
        <w:t xml:space="preserve">    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after="0" w:line="276" w:lineRule="auto"/>
        <w:jc w:val="right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                                        </w:t>
        <w:tab/>
        <w:tab/>
        <w:tab/>
        <w:tab/>
        <w:tab/>
        <w:t xml:space="preserve">                </w:t>
        <w:tab/>
        <w:t xml:space="preserve">(miejscowość, data)</w:t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(nazwa, adres, NIP oferenta bądź imię 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84"/>
        </w:tabs>
        <w:spacing w:after="0" w:line="276" w:lineRule="auto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nazwisko oraz pesel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84"/>
        </w:tabs>
        <w:spacing w:after="20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84"/>
        </w:tabs>
        <w:spacing w:after="200" w:line="276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Klauzula informacyjna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284"/>
        </w:tabs>
        <w:spacing w:after="200" w:line="276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Zgodna z art. 13 i 14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1-88), dalej „RODO”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284"/>
        </w:tabs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celu wykonania obowiązku nałożonego w art. 13 i 14 RODO, w związku z art. 88 ustawy o zasadach realizacji zadań finansowanych ze środków europejskich w perspektywie finansowej 2021-2027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informujemy o zasadach przetwarzania Państwa danych osobowych: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tabs>
          <w:tab w:val="left" w:leader="none" w:pos="284"/>
        </w:tabs>
        <w:spacing w:after="0" w:line="276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heading=h.a2zsq6rcz2g8" w:id="0"/>
      <w:bookmarkEnd w:id="0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Administratorem danych osobowych jest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 Fundacja Dom Pokoju z siedzibą we Wrocławiu, 50-243 Wrocław; ul. Łokietka 5/1. Odrębnym administratorem Pani/Pana danych osobowych jest Dyrektor Wojewódzkiego Urzędu Pracy we Wrocławiu, ul. Eugeniusza Kwiatkowskiego 4, 52-407 Wrocław. </w:t>
      </w: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W sprawach związanych z przetwarzaniem danych osobowych można kontaktować się z Inspektorem Ochrony Danych  po stronie Zamawiającego, za pośrednictwem poczty elektronicznej na adres: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dompokoju@dompokoju.org </w:t>
      </w: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 lub listownie na powyżej podany adres Administratora danych z dopiskiem „Inspektor Ochrony Danych”, lub z Dyrektorem Wojewódzkiego Urzędu Pracy we Wrocławiu za pośrednictwem poczty elektronicznej na adres: iod@dwup.pl lub listownie na powyżej podany adres Dyrektora Wojewódzkiego Urzędu Pracy we Wrocławiu z dopiskiem „Inspektor Ochrony Danych”.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heading=h.tll9ck6w8ptb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będą przetwarzane w związku z realizacją FEDS 2021 -2027 w celu związanym z postępowaniem o udzielenie zamówienia wskazanego w z</w:t>
      </w:r>
      <w:r w:rsidDel="00000000" w:rsidR="00000000" w:rsidRPr="00000000">
        <w:rPr>
          <w:rFonts w:ascii="Arial" w:cs="Arial" w:eastAsia="Arial" w:hAnsi="Arial"/>
          <w:rtl w:val="0"/>
        </w:rPr>
        <w:t xml:space="preserve">apytaniu ofertowym nr  2/2025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na wykonanie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będą przetwarzane w związku z tym, że: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tabs>
          <w:tab w:val="left" w:leader="none" w:pos="851"/>
        </w:tabs>
        <w:spacing w:after="240" w:line="276" w:lineRule="auto"/>
        <w:ind w:left="996" w:hanging="288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Przetwarzanie jest niezbędne do wypełnienia obowiązku prawnego ciążącego na administratorze ( art. 6 ust. 1 lit. c, a w przypadku danych szczególnej kategorii art. 9 ust. 2 lit. a lub g RODO), który określa: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851"/>
        </w:tabs>
        <w:spacing w:after="0" w:line="240" w:lineRule="auto"/>
        <w:ind w:left="1134" w:hanging="284.00000000000006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851"/>
        </w:tabs>
        <w:spacing w:after="0" w:line="240" w:lineRule="auto"/>
        <w:ind w:left="1134" w:hanging="284.0000000000000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tabs>
          <w:tab w:val="left" w:leader="none" w:pos="851"/>
        </w:tabs>
        <w:spacing w:after="0" w:line="240" w:lineRule="auto"/>
        <w:ind w:left="1134" w:hanging="284.0000000000000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ustawa z dnia 28 kwietnia 2022 r. o zasadach realizacji zadań finansowanych ze środków europejskich w perspektywie finansowej 2021-2027, w szczególności art. 87-93,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tabs>
          <w:tab w:val="left" w:leader="none" w:pos="851"/>
        </w:tabs>
        <w:spacing w:after="0" w:line="240" w:lineRule="auto"/>
        <w:ind w:left="1134" w:hanging="284.0000000000000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ustawa z 14 czerwca 1960 r. - Kodeks postępowania administracyjnego,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tabs>
          <w:tab w:val="left" w:leader="none" w:pos="851"/>
        </w:tabs>
        <w:spacing w:after="0" w:line="240" w:lineRule="auto"/>
        <w:ind w:left="1134" w:hanging="284.0000000000000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ustawa z 27 sierpnia 2009 r. o finansach publicznych.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tabs>
          <w:tab w:val="left" w:leader="none" w:pos="851"/>
        </w:tabs>
        <w:spacing w:after="0" w:line="276" w:lineRule="auto"/>
        <w:ind w:left="1279" w:hanging="28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Przetwarzanie jest niezbędne do wykonania umowy, której stroną jest osoba, której dane dotyczą, lub do podjęcia działań na żądanie osoby, której dane dotyczą, przed zawarciem umowy (art. 6 lit 1 ust. b RODO).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tabs>
          <w:tab w:val="left" w:leader="none" w:pos="851"/>
        </w:tabs>
        <w:spacing w:after="0" w:line="240" w:lineRule="auto"/>
        <w:ind w:left="1279" w:hanging="28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Przetwarzanie jest niezbędne do wykonania zadania realizowanego w interesie publicznym lub w ramach sprawowania władzy publicznej powierzonej administratorowi (art. 6 ust. 1 lit. e RODO).</w:t>
      </w:r>
    </w:p>
    <w:p w:rsidR="00000000" w:rsidDel="00000000" w:rsidP="00000000" w:rsidRDefault="00000000" w:rsidRPr="00000000" w14:paraId="00000018">
      <w:pPr>
        <w:tabs>
          <w:tab w:val="left" w:leader="none" w:pos="284"/>
        </w:tabs>
        <w:spacing w:after="0" w:line="240" w:lineRule="auto"/>
        <w:ind w:left="284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 Zakres przetwarzanych danych został określony w art. 87 ust. 2 i 3 ustawy z dnia 28 kwietnia 2022 r o zasadach realizacji zadań finansowanych ze środków europejskich w perspektywie finansowej 2021-2027 (Dz.U. 2022 poz. 1079);</w:t>
      </w:r>
    </w:p>
    <w:p w:rsidR="00000000" w:rsidDel="00000000" w:rsidP="00000000" w:rsidRDefault="00000000" w:rsidRPr="00000000" w14:paraId="00000019">
      <w:pPr>
        <w:tabs>
          <w:tab w:val="left" w:leader="none" w:pos="284"/>
        </w:tabs>
        <w:spacing w:after="0" w:line="240" w:lineRule="auto"/>
        <w:ind w:left="284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:rsidR="00000000" w:rsidDel="00000000" w:rsidP="00000000" w:rsidRDefault="00000000" w:rsidRPr="00000000" w14:paraId="0000001A">
      <w:pPr>
        <w:tabs>
          <w:tab w:val="left" w:leader="none" w:pos="284"/>
        </w:tabs>
        <w:spacing w:after="0" w:line="240" w:lineRule="auto"/>
        <w:ind w:left="284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6. Dostęp do Pani/Pana danych osobowych posiadają pracownicy i współpracownicy administratora. Pani/Pana dane osobowe mogą być powierzane lub udostępniane: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tabs>
          <w:tab w:val="left" w:leader="none" w:pos="284"/>
        </w:tabs>
        <w:spacing w:after="0" w:line="240" w:lineRule="auto"/>
        <w:ind w:left="108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podmiotom, którym zleciliśmy wykonywanie zadań w FEDS 2021-2027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tabs>
          <w:tab w:val="left" w:leader="none" w:pos="284"/>
        </w:tabs>
        <w:spacing w:after="0" w:line="240" w:lineRule="auto"/>
        <w:ind w:left="108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tabs>
          <w:tab w:val="left" w:leader="none" w:pos="284"/>
        </w:tabs>
        <w:spacing w:after="0" w:line="240" w:lineRule="auto"/>
        <w:ind w:left="108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prezesowi Zakładu Ubezpieczeń Społecznych,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tabs>
          <w:tab w:val="left" w:leader="none" w:pos="284"/>
        </w:tabs>
        <w:spacing w:after="0" w:line="240" w:lineRule="auto"/>
        <w:ind w:left="108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innym podmiotom upoważnionym do ich otrzymywania na podstawie przepisów prawa,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tabs>
          <w:tab w:val="left" w:leader="none" w:pos="284"/>
        </w:tabs>
        <w:spacing w:after="0" w:line="240" w:lineRule="auto"/>
        <w:ind w:left="1080" w:hanging="360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heading=h.kl0r5rmuuoty" w:id="2"/>
      <w:bookmarkEnd w:id="2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podmiotom, które wykonują dla nas usługi związane z obsługą i rozwojem systemów teleinformatycznych, a także zapewnieniem łączności, np. dostawcom rozwiązań IT i operatorom komunikacyjnym,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Posiada Pani/Pan:</w:t>
      </w:r>
    </w:p>
    <w:p w:rsidR="00000000" w:rsidDel="00000000" w:rsidP="00000000" w:rsidRDefault="00000000" w:rsidRPr="00000000" w14:paraId="00000021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a) prawo dostępu do swoich danych oraz otrzymania ich kopii (art. 15 RODO), </w:t>
      </w:r>
    </w:p>
    <w:p w:rsidR="00000000" w:rsidDel="00000000" w:rsidP="00000000" w:rsidRDefault="00000000" w:rsidRPr="00000000" w14:paraId="00000022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b) prawo do sprostowania swoich danych (art. 16 RODO),  </w:t>
      </w:r>
    </w:p>
    <w:p w:rsidR="00000000" w:rsidDel="00000000" w:rsidP="00000000" w:rsidRDefault="00000000" w:rsidRPr="00000000" w14:paraId="00000023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c) prawo do usunięcia swoich danych (art. 17 RODO) - jeśli nie zaistniały okoliczności, o których mowa w art. 17 ust. 3 RODO,</w:t>
      </w:r>
    </w:p>
    <w:p w:rsidR="00000000" w:rsidDel="00000000" w:rsidP="00000000" w:rsidRDefault="00000000" w:rsidRPr="00000000" w14:paraId="00000024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d) prawo do żądania od administratora ograniczenia przetwarzania swoich danych (art. 18 RODO),</w:t>
      </w:r>
    </w:p>
    <w:p w:rsidR="00000000" w:rsidDel="00000000" w:rsidP="00000000" w:rsidRDefault="00000000" w:rsidRPr="00000000" w14:paraId="00000025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:rsidR="00000000" w:rsidDel="00000000" w:rsidP="00000000" w:rsidRDefault="00000000" w:rsidRPr="00000000" w14:paraId="00000026">
      <w:pPr>
        <w:spacing w:after="0" w:line="240" w:lineRule="auto"/>
        <w:ind w:left="141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przysługuje Pani/Panu prawo do przenoszenia danych osobowych, o którym mowa w art. 20 RODO;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nie będą podlegały zautomatyzowanemu podejmowaniu decyzji, w tym profilowaniu, stosownie do art. 22 RODO;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nie będą przekazywane do państwa trzeciego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będą przechowywane przez okres trwałości projektu wyznaczony przez Wytyczne dotyczące kwalifikowalności wydatków na lata 2021-2027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                                                                                      </w:t>
      </w:r>
    </w:p>
    <w:p w:rsidR="00000000" w:rsidDel="00000000" w:rsidP="00000000" w:rsidRDefault="00000000" w:rsidRPr="00000000" w14:paraId="0000002D">
      <w:pPr>
        <w:tabs>
          <w:tab w:val="left" w:leader="none" w:pos="284"/>
        </w:tabs>
        <w:spacing w:after="200" w:line="276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284"/>
        </w:tabs>
        <w:spacing w:after="200" w:line="276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 , że zapoznałem się z treścią Klauzuli informacyjnej</w:t>
      </w:r>
    </w:p>
    <w:p w:rsidR="00000000" w:rsidDel="00000000" w:rsidP="00000000" w:rsidRDefault="00000000" w:rsidRPr="00000000" w14:paraId="0000002F">
      <w:pPr>
        <w:tabs>
          <w:tab w:val="left" w:leader="none" w:pos="284"/>
        </w:tabs>
        <w:spacing w:after="200" w:line="276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</w:t>
      </w:r>
    </w:p>
    <w:p w:rsidR="00000000" w:rsidDel="00000000" w:rsidP="00000000" w:rsidRDefault="00000000" w:rsidRPr="00000000" w14:paraId="00000030">
      <w:pPr>
        <w:tabs>
          <w:tab w:val="left" w:leader="none" w:pos="284"/>
        </w:tabs>
        <w:spacing w:after="200" w:line="276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Podpis oferenta</w:t>
        <w:tab/>
        <w:tab/>
        <w:t xml:space="preserve"> </w:t>
      </w:r>
    </w:p>
    <w:p w:rsidR="00000000" w:rsidDel="00000000" w:rsidP="00000000" w:rsidRDefault="00000000" w:rsidRPr="00000000" w14:paraId="00000031">
      <w:pPr>
        <w:keepNext w:val="1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784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7" w:top="1417" w:left="1417" w:right="1417" w:header="567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4727280" cy="504000"/>
          <wp:effectExtent b="0" l="0" r="0" t="0"/>
          <wp:docPr id="57621368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27280" cy="504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after="140" w:line="331" w:lineRule="auto"/>
      <w:jc w:val="both"/>
      <w:rPr/>
    </w:pPr>
    <w:r w:rsidDel="00000000" w:rsidR="00000000" w:rsidRPr="00000000">
      <w:rPr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 xml:space="preserve">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Rozporządzenie Parlamentu Europejskiego i Rady (UE) 2016/679 z 27 kwietnia 2016 w sprawie ochrony osób fizycznych w związku z przetwarzaniem danych osobowych i w sprawie swobodnego przepływu takich danych (Dz. Urz. UE. L 119 z 4 maja 2016 r., s.1-88)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Ustawa z dnia 28 kwietnia 2022 r o zasadach realizacji zadań finansowanych ze środków europejskich w perspektywie finansowej 2021-2027 (Dz.U. 2022 poz. 1079)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047200" cy="684000"/>
          <wp:effectExtent b="0" l="0" r="0" t="0"/>
          <wp:docPr id="57621368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47200" cy="684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"/>
      <w:lvlJc w:val="left"/>
      <w:pPr>
        <w:ind w:left="866" w:hanging="360.00000000000006"/>
      </w:pPr>
      <w:rPr>
        <w:u w:val="none"/>
      </w:rPr>
    </w:lvl>
    <w:lvl w:ilvl="1">
      <w:start w:val="1"/>
      <w:numFmt w:val="bullet"/>
      <w:lvlText w:val="o"/>
      <w:lvlJc w:val="left"/>
      <w:pPr>
        <w:ind w:left="1586" w:hanging="360"/>
      </w:pPr>
      <w:rPr>
        <w:u w:val="none"/>
      </w:rPr>
    </w:lvl>
    <w:lvl w:ilvl="2">
      <w:start w:val="1"/>
      <w:numFmt w:val="bullet"/>
      <w:lvlText w:val=""/>
      <w:lvlJc w:val="left"/>
      <w:pPr>
        <w:ind w:left="2306" w:hanging="360"/>
      </w:pPr>
      <w:rPr>
        <w:u w:val="none"/>
      </w:rPr>
    </w:lvl>
    <w:lvl w:ilvl="3">
      <w:start w:val="1"/>
      <w:numFmt w:val="bullet"/>
      <w:lvlText w:val=""/>
      <w:lvlJc w:val="left"/>
      <w:pPr>
        <w:ind w:left="3026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746" w:hanging="360"/>
      </w:pPr>
      <w:rPr>
        <w:u w:val="none"/>
      </w:rPr>
    </w:lvl>
    <w:lvl w:ilvl="5">
      <w:start w:val="1"/>
      <w:numFmt w:val="bullet"/>
      <w:lvlText w:val=""/>
      <w:lvlJc w:val="left"/>
      <w:pPr>
        <w:ind w:left="4466" w:hanging="360"/>
      </w:pPr>
      <w:rPr>
        <w:u w:val="none"/>
      </w:rPr>
    </w:lvl>
    <w:lvl w:ilvl="6">
      <w:start w:val="1"/>
      <w:numFmt w:val="bullet"/>
      <w:lvlText w:val=""/>
      <w:lvlJc w:val="left"/>
      <w:pPr>
        <w:ind w:left="5186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906" w:hanging="360"/>
      </w:pPr>
      <w:rPr>
        <w:u w:val="none"/>
      </w:rPr>
    </w:lvl>
    <w:lvl w:ilvl="8">
      <w:start w:val="1"/>
      <w:numFmt w:val="bullet"/>
      <w:lvlText w:val=""/>
      <w:lvlJc w:val="left"/>
      <w:pPr>
        <w:ind w:left="6626" w:hanging="360"/>
      </w:pPr>
      <w:rPr>
        <w:u w:val="none"/>
      </w:rPr>
    </w:lvl>
  </w:abstractNum>
  <w:abstractNum w:abstractNumId="2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996" w:hanging="288"/>
      </w:pPr>
      <w:rPr>
        <w:u w:val="none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31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47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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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B53CB0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B53CB0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B53CB0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B53CB0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B53CB0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B53CB0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B53CB0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B53CB0"/>
    <w:rPr>
      <w:rFonts w:cstheme="majorBidi" w:eastAsiaTheme="majorEastAsia"/>
      <w:color w:val="2f5496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B53CB0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B53CB0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B53CB0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B53CB0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B53CB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B53CB0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B53CB0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B53CB0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B53CB0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B53CB0"/>
    <w:rPr>
      <w:i w:val="1"/>
      <w:iCs w:val="1"/>
      <w:color w:val="2f5496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B53CB0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53CB0"/>
    <w:rPr>
      <w:i w:val="1"/>
      <w:iCs w:val="1"/>
      <w:color w:val="2f5496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B53CB0"/>
    <w:rPr>
      <w:b w:val="1"/>
      <w:bCs w:val="1"/>
      <w:smallCaps w:val="1"/>
      <w:color w:val="2f5496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B53CB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53CB0"/>
  </w:style>
  <w:style w:type="paragraph" w:styleId="Stopka">
    <w:name w:val="footer"/>
    <w:basedOn w:val="Normalny"/>
    <w:link w:val="StopkaZnak"/>
    <w:uiPriority w:val="99"/>
    <w:unhideWhenUsed w:val="1"/>
    <w:rsid w:val="00B53CB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53CB0"/>
  </w:style>
  <w:style w:type="table" w:styleId="Tabela-Siatka">
    <w:name w:val="Table Grid"/>
    <w:basedOn w:val="Standardowy"/>
    <w:uiPriority w:val="39"/>
    <w:rsid w:val="00883B8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JW/ayEpjd1eS0771BjcqG8ELEA==">CgMxLjAyDmguYTJ6c3E2cmN6Mmc4Mg5oLnRsbDljazZ3OHB0YjIOaC5rbDByNXJtdXVvdHk4AHIhMWFBVVN2bnB0Q1NIVk8yT25zYTU2akRQb3hzTkVweWVi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2025-08-25T17:38:00Z</dcterms:created>
</cp:coreProperties>
</file>